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EAF" w:rsidRDefault="00F91EAF" w:rsidP="00F91EAF">
      <w:pPr>
        <w:shd w:val="clear" w:color="auto" w:fill="FFFFFF"/>
        <w:spacing w:after="225"/>
        <w:jc w:val="center"/>
      </w:pPr>
      <w:r>
        <w:rPr>
          <w:rFonts w:ascii="Helvetica" w:hAnsi="Helvetica" w:cs="Helvetica"/>
          <w:b/>
          <w:bCs/>
          <w:caps/>
          <w:color w:val="333333"/>
          <w:spacing w:val="8"/>
          <w:sz w:val="22"/>
          <w:szCs w:val="22"/>
        </w:rPr>
        <w:t>FDA STATEMENT</w:t>
      </w:r>
    </w:p>
    <w:p w:rsidR="00F91EAF" w:rsidRDefault="00F91EAF" w:rsidP="00F91EAF">
      <w:pPr>
        <w:shd w:val="clear" w:color="auto" w:fill="FFFFFF"/>
        <w:spacing w:after="225"/>
        <w:jc w:val="center"/>
      </w:pPr>
      <w:r>
        <w:rPr>
          <w:rFonts w:ascii="Helvetica" w:hAnsi="Helvetica" w:cs="Helvetica"/>
          <w:b/>
          <w:bCs/>
          <w:color w:val="333333"/>
          <w:sz w:val="48"/>
          <w:szCs w:val="48"/>
        </w:rPr>
        <w:t>Coronavirus (COVID-19) Update: FDA Alerts Consumers About Unauthorized Fraudulent COVID-19 Test Kits</w:t>
      </w:r>
    </w:p>
    <w:p w:rsidR="00F91EAF" w:rsidRDefault="00F91EAF" w:rsidP="00F91EAF"/>
    <w:p w:rsidR="00F91EAF" w:rsidRDefault="00F91EAF" w:rsidP="00F91EAF">
      <w:r>
        <w:t> </w:t>
      </w:r>
    </w:p>
    <w:p w:rsidR="00F91EAF" w:rsidRDefault="00F91EAF" w:rsidP="00F91EAF">
      <w:r>
        <w:rPr>
          <w:rFonts w:ascii="Calibri" w:hAnsi="Calibri" w:cs="Calibri"/>
          <w:noProof/>
          <w:sz w:val="22"/>
          <w:szCs w:val="22"/>
        </w:rPr>
        <w:drawing>
          <wp:inline distT="0" distB="0" distL="0" distR="0">
            <wp:extent cx="1264920" cy="1264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264920" cy="1264920"/>
                    </a:xfrm>
                    <a:prstGeom prst="rect">
                      <a:avLst/>
                    </a:prstGeom>
                    <a:noFill/>
                    <a:ln>
                      <a:noFill/>
                    </a:ln>
                  </pic:spPr>
                </pic:pic>
              </a:graphicData>
            </a:graphic>
          </wp:inline>
        </w:drawing>
      </w:r>
    </w:p>
    <w:p w:rsidR="00F91EAF" w:rsidRDefault="00F91EAF" w:rsidP="00F91EAF">
      <w:r>
        <w:rPr>
          <w:rFonts w:ascii="Bookman Old Style" w:hAnsi="Bookman Old Style"/>
          <w:color w:val="1F497D"/>
          <w:sz w:val="22"/>
          <w:szCs w:val="22"/>
        </w:rPr>
        <w:t> </w:t>
      </w:r>
    </w:p>
    <w:p w:rsidR="00F91EAF" w:rsidRDefault="00F91EAF" w:rsidP="00F91EAF">
      <w:bookmarkStart w:id="0" w:name="_GoBack"/>
      <w:bookmarkEnd w:id="0"/>
      <w:r>
        <w:rPr>
          <w:rFonts w:ascii="Calibri" w:hAnsi="Calibri" w:cs="Calibri"/>
          <w:b/>
          <w:bCs/>
          <w:sz w:val="22"/>
          <w:szCs w:val="22"/>
        </w:rPr>
        <w:t>Subject:</w:t>
      </w:r>
      <w:r>
        <w:rPr>
          <w:rFonts w:ascii="Calibri" w:hAnsi="Calibri" w:cs="Calibri"/>
          <w:sz w:val="22"/>
          <w:szCs w:val="22"/>
        </w:rPr>
        <w:t xml:space="preserve"> please help alert consumers in your area about unauthorized fraudulent COVID-19 home test kits</w:t>
      </w:r>
    </w:p>
    <w:p w:rsidR="00F91EAF" w:rsidRDefault="00F91EAF" w:rsidP="00F91EAF">
      <w:r>
        <w:rPr>
          <w:rFonts w:ascii="Calibri" w:hAnsi="Calibri" w:cs="Calibri"/>
          <w:sz w:val="22"/>
          <w:szCs w:val="22"/>
        </w:rPr>
        <w:t> </w:t>
      </w:r>
    </w:p>
    <w:p w:rsidR="00F91EAF" w:rsidRDefault="00F91EAF" w:rsidP="00F91EAF">
      <w:r>
        <w:rPr>
          <w:rFonts w:ascii="Calibri" w:hAnsi="Calibri" w:cs="Calibri"/>
          <w:sz w:val="22"/>
          <w:szCs w:val="22"/>
        </w:rPr>
        <w:t> </w:t>
      </w:r>
    </w:p>
    <w:p w:rsidR="00F91EAF" w:rsidRDefault="00F91EAF" w:rsidP="00F91EAF">
      <w:r>
        <w:rPr>
          <w:rFonts w:ascii="Calibri" w:hAnsi="Calibri" w:cs="Calibri"/>
          <w:sz w:val="22"/>
          <w:szCs w:val="22"/>
        </w:rPr>
        <w:t>The U.S. Food &amp; Drug Administration (FDA) released an announcement last Friday March 20th, that warns consumers about unauthorized fraudulent coronavirus tests.  Please help us get the word out to consumers.</w:t>
      </w:r>
    </w:p>
    <w:p w:rsidR="00F91EAF" w:rsidRDefault="00F91EAF" w:rsidP="00F91EAF">
      <w:r>
        <w:rPr>
          <w:rFonts w:ascii="Calibri" w:hAnsi="Calibri" w:cs="Calibri"/>
          <w:sz w:val="22"/>
          <w:szCs w:val="22"/>
        </w:rPr>
        <w:t> </w:t>
      </w:r>
    </w:p>
    <w:p w:rsidR="00F91EAF" w:rsidRDefault="00F91EAF" w:rsidP="00F91EAF">
      <w:r>
        <w:rPr>
          <w:rFonts w:ascii="Calibri" w:hAnsi="Calibri" w:cs="Calibri"/>
          <w:sz w:val="22"/>
          <w:szCs w:val="22"/>
        </w:rPr>
        <w:t xml:space="preserve">Briefly, the agency is beginning to see unauthorized fraudulent test kits that are being marketed to test for COVID-19 in the home.  </w:t>
      </w:r>
      <w:r>
        <w:rPr>
          <w:rFonts w:ascii="Calibri" w:hAnsi="Calibri" w:cs="Calibri"/>
          <w:b/>
          <w:bCs/>
          <w:sz w:val="22"/>
          <w:szCs w:val="22"/>
        </w:rPr>
        <w:t>We want to alert the American public that, at this time, the FDA has not authorized any test that is available to purchase for testing at home for COVID-19.</w:t>
      </w:r>
      <w:r>
        <w:rPr>
          <w:rFonts w:ascii="Calibri" w:hAnsi="Calibri" w:cs="Calibri"/>
          <w:sz w:val="22"/>
          <w:szCs w:val="22"/>
        </w:rPr>
        <w:t xml:space="preserve"> The FDA sees the public health value in expanding the availability of COVID-19 testing through safe and accurate tests that may include home collection, and we are actively working with test developers to bring this to fruition. </w:t>
      </w:r>
    </w:p>
    <w:p w:rsidR="00F91EAF" w:rsidRDefault="00F91EAF" w:rsidP="00F91EAF">
      <w:r>
        <w:rPr>
          <w:rFonts w:ascii="Calibri" w:hAnsi="Calibri" w:cs="Calibri"/>
          <w:sz w:val="22"/>
          <w:szCs w:val="22"/>
        </w:rPr>
        <w:t> </w:t>
      </w:r>
    </w:p>
    <w:p w:rsidR="00F91EAF" w:rsidRDefault="00F91EAF" w:rsidP="00F91EAF">
      <w:r>
        <w:rPr>
          <w:rFonts w:ascii="Calibri" w:hAnsi="Calibri" w:cs="Calibri"/>
          <w:b/>
          <w:bCs/>
          <w:color w:val="C82613"/>
          <w:sz w:val="22"/>
          <w:szCs w:val="22"/>
        </w:rPr>
        <w:t>Fraudulent health claims, tests, and products can pose serious health risks.</w:t>
      </w:r>
      <w:r>
        <w:rPr>
          <w:rFonts w:ascii="Calibri" w:hAnsi="Calibri" w:cs="Calibri"/>
          <w:sz w:val="22"/>
          <w:szCs w:val="22"/>
        </w:rPr>
        <w:t xml:space="preserve"> They may keep some patients from seeking care or delay necessary medical treatment. The FDA will take appropriate action to protect consumers from bad actors who take advantage of a crisis to deceive the public by marketing tests that pose risks to patient health.</w:t>
      </w:r>
    </w:p>
    <w:p w:rsidR="00F91EAF" w:rsidRDefault="00F91EAF" w:rsidP="00F91EAF">
      <w:r>
        <w:rPr>
          <w:rFonts w:ascii="Calibri" w:hAnsi="Calibri" w:cs="Calibri"/>
          <w:sz w:val="22"/>
          <w:szCs w:val="22"/>
        </w:rPr>
        <w:t> </w:t>
      </w:r>
    </w:p>
    <w:p w:rsidR="00F91EAF" w:rsidRDefault="00F91EAF" w:rsidP="00F91EAF">
      <w:r>
        <w:rPr>
          <w:rFonts w:ascii="Calibri" w:hAnsi="Calibri" w:cs="Calibri"/>
          <w:b/>
          <w:bCs/>
          <w:sz w:val="22"/>
          <w:szCs w:val="22"/>
        </w:rPr>
        <w:t>We have already identified and issued warning letters to companies found selling and promoting fraudulent items, and we expect additional such actions will be forthcoming. Additionally, we are stepping up enforcement at ports of entry, including International Mail Facilities, to ensure these fraudulent products that originate outside the country do not enter through our borders.</w:t>
      </w:r>
    </w:p>
    <w:p w:rsidR="00F91EAF" w:rsidRDefault="00F91EAF" w:rsidP="00F91EAF">
      <w:r>
        <w:rPr>
          <w:rFonts w:ascii="Calibri" w:hAnsi="Calibri" w:cs="Calibri"/>
          <w:sz w:val="22"/>
          <w:szCs w:val="22"/>
        </w:rPr>
        <w:t> </w:t>
      </w:r>
    </w:p>
    <w:p w:rsidR="00F91EAF" w:rsidRDefault="00F91EAF" w:rsidP="00F91EAF">
      <w:r>
        <w:rPr>
          <w:rFonts w:ascii="Calibri" w:hAnsi="Calibri" w:cs="Calibri"/>
          <w:sz w:val="22"/>
          <w:szCs w:val="22"/>
        </w:rPr>
        <w:t xml:space="preserve">If you are aware of fraudulent test kits for COVID-19, please report them to the FDA. Reports may be sent via email to: </w:t>
      </w:r>
      <w:hyperlink r:id="rId6" w:history="1">
        <w:r>
          <w:rPr>
            <w:rStyle w:val="Hyperlink"/>
            <w:rFonts w:ascii="Calibri" w:hAnsi="Calibri" w:cs="Calibri"/>
            <w:sz w:val="22"/>
            <w:szCs w:val="22"/>
          </w:rPr>
          <w:t>FDA-COVID-19-Fraudulent-Products@fda.hhs.gov</w:t>
        </w:r>
      </w:hyperlink>
      <w:r>
        <w:rPr>
          <w:rFonts w:ascii="Calibri" w:hAnsi="Calibri" w:cs="Calibri"/>
          <w:sz w:val="22"/>
          <w:szCs w:val="22"/>
        </w:rPr>
        <w:t>. We will continue to aggressively pursue those who place the public health at risk and hold bad actors accountable.  Actions may include issuing warning letters, seizures or injunctions. The FDA will continue to pursue those who place the public health at risk.</w:t>
      </w:r>
    </w:p>
    <w:p w:rsidR="00F91EAF" w:rsidRDefault="00F91EAF" w:rsidP="00F91EAF">
      <w:r>
        <w:rPr>
          <w:rFonts w:ascii="Calibri" w:hAnsi="Calibri" w:cs="Calibri"/>
          <w:sz w:val="22"/>
          <w:szCs w:val="22"/>
        </w:rPr>
        <w:lastRenderedPageBreak/>
        <w:t> </w:t>
      </w:r>
    </w:p>
    <w:p w:rsidR="00F91EAF" w:rsidRDefault="00F91EAF" w:rsidP="00F91EAF">
      <w:r>
        <w:rPr>
          <w:rFonts w:ascii="Calibri" w:hAnsi="Calibri" w:cs="Calibri"/>
          <w:sz w:val="22"/>
          <w:szCs w:val="22"/>
        </w:rPr>
        <w:t xml:space="preserve">The link to the press release is as follows: </w:t>
      </w:r>
      <w:hyperlink r:id="rId7" w:history="1">
        <w:r>
          <w:rPr>
            <w:rStyle w:val="Hyperlink"/>
            <w:rFonts w:ascii="Calibri" w:hAnsi="Calibri" w:cs="Calibri"/>
            <w:sz w:val="22"/>
            <w:szCs w:val="22"/>
          </w:rPr>
          <w:t>https://www.fda.gov/news-events/press-announcements/coronavirus-covid-19-update-fda-alerts-consumers-about-unauthorized-fraudulent-covid-19-test-kits</w:t>
        </w:r>
      </w:hyperlink>
      <w:r>
        <w:rPr>
          <w:rFonts w:ascii="Calibri" w:hAnsi="Calibri" w:cs="Calibri"/>
          <w:sz w:val="22"/>
          <w:szCs w:val="22"/>
        </w:rPr>
        <w:t>.</w:t>
      </w:r>
    </w:p>
    <w:p w:rsidR="00F91EAF" w:rsidRDefault="00F91EAF" w:rsidP="00F91EAF">
      <w:pPr>
        <w:spacing w:after="150"/>
      </w:pPr>
      <w:r>
        <w:rPr>
          <w:rFonts w:ascii="Arial" w:hAnsi="Arial" w:cs="Arial"/>
          <w:b/>
          <w:bCs/>
          <w:color w:val="00539B"/>
          <w:sz w:val="20"/>
          <w:szCs w:val="20"/>
        </w:rPr>
        <w:t>With appreciation,</w:t>
      </w:r>
    </w:p>
    <w:p w:rsidR="00F91EAF" w:rsidRDefault="00F91EAF" w:rsidP="00F91EAF">
      <w:pPr>
        <w:spacing w:after="150"/>
      </w:pPr>
      <w:r>
        <w:rPr>
          <w:rFonts w:ascii="Arial" w:hAnsi="Arial" w:cs="Arial"/>
          <w:b/>
          <w:bCs/>
          <w:color w:val="00539B"/>
          <w:sz w:val="20"/>
          <w:szCs w:val="20"/>
        </w:rPr>
        <w:t xml:space="preserve">Lisa </w:t>
      </w:r>
      <w:proofErr w:type="spellStart"/>
      <w:r>
        <w:rPr>
          <w:rFonts w:ascii="Arial" w:hAnsi="Arial" w:cs="Arial"/>
          <w:b/>
          <w:bCs/>
          <w:color w:val="00539B"/>
          <w:sz w:val="20"/>
          <w:szCs w:val="20"/>
        </w:rPr>
        <w:t>Theirl</w:t>
      </w:r>
      <w:proofErr w:type="spellEnd"/>
      <w:r>
        <w:rPr>
          <w:rFonts w:ascii="Arial" w:hAnsi="Arial" w:cs="Arial"/>
          <w:color w:val="555555"/>
          <w:sz w:val="17"/>
          <w:szCs w:val="17"/>
        </w:rPr>
        <w:br/>
      </w:r>
      <w:r>
        <w:rPr>
          <w:rFonts w:ascii="Arial" w:hAnsi="Arial" w:cs="Arial"/>
          <w:i/>
          <w:iCs/>
          <w:color w:val="555555"/>
          <w:sz w:val="17"/>
          <w:szCs w:val="17"/>
        </w:rPr>
        <w:t>Health Communications Specialist</w:t>
      </w:r>
    </w:p>
    <w:p w:rsidR="00F91EAF" w:rsidRDefault="00F91EAF" w:rsidP="00F91EAF">
      <w:r>
        <w:rPr>
          <w:rFonts w:ascii="Arial" w:hAnsi="Arial" w:cs="Arial"/>
          <w:b/>
          <w:bCs/>
          <w:color w:val="555555"/>
          <w:sz w:val="17"/>
          <w:szCs w:val="17"/>
        </w:rPr>
        <w:t>Office of Regulatory Affairs</w:t>
      </w:r>
      <w:r>
        <w:rPr>
          <w:rFonts w:ascii="Arial" w:hAnsi="Arial" w:cs="Arial"/>
          <w:b/>
          <w:bCs/>
          <w:color w:val="555555"/>
          <w:sz w:val="17"/>
          <w:szCs w:val="17"/>
        </w:rPr>
        <w:br/>
        <w:t>Office of Communications and Project Management</w:t>
      </w:r>
      <w:r>
        <w:rPr>
          <w:rFonts w:ascii="Arial" w:hAnsi="Arial" w:cs="Arial"/>
          <w:b/>
          <w:bCs/>
          <w:color w:val="555555"/>
          <w:sz w:val="17"/>
          <w:szCs w:val="17"/>
        </w:rPr>
        <w:br/>
        <w:t>U.S. Food and Drug Administration</w:t>
      </w:r>
    </w:p>
    <w:p w:rsidR="00F91EAF" w:rsidRDefault="00F91EAF" w:rsidP="00F91EAF">
      <w:r>
        <w:rPr>
          <w:rFonts w:ascii="Arial" w:hAnsi="Arial" w:cs="Arial"/>
          <w:b/>
          <w:bCs/>
          <w:color w:val="555555"/>
          <w:sz w:val="17"/>
          <w:szCs w:val="17"/>
        </w:rPr>
        <w:t>Dallas District Office</w:t>
      </w:r>
      <w:r>
        <w:rPr>
          <w:rFonts w:ascii="Arial" w:hAnsi="Arial" w:cs="Arial"/>
          <w:color w:val="555555"/>
          <w:sz w:val="17"/>
          <w:szCs w:val="17"/>
        </w:rPr>
        <w:br/>
        <w:t>Tel: 214-253-</w:t>
      </w:r>
      <w:proofErr w:type="gramStart"/>
      <w:r>
        <w:rPr>
          <w:rFonts w:ascii="Arial" w:hAnsi="Arial" w:cs="Arial"/>
          <w:color w:val="555555"/>
          <w:sz w:val="17"/>
          <w:szCs w:val="17"/>
        </w:rPr>
        <w:t>5266  BB</w:t>
      </w:r>
      <w:proofErr w:type="gramEnd"/>
      <w:r>
        <w:rPr>
          <w:rFonts w:ascii="Arial" w:hAnsi="Arial" w:cs="Arial"/>
          <w:color w:val="555555"/>
          <w:sz w:val="17"/>
          <w:szCs w:val="17"/>
        </w:rPr>
        <w:t>: 214-846-9762</w:t>
      </w:r>
      <w:r>
        <w:rPr>
          <w:rFonts w:ascii="Arial" w:hAnsi="Arial" w:cs="Arial"/>
          <w:color w:val="555555"/>
          <w:sz w:val="17"/>
          <w:szCs w:val="17"/>
        </w:rPr>
        <w:br/>
      </w:r>
      <w:hyperlink r:id="rId8" w:history="1">
        <w:r>
          <w:rPr>
            <w:rStyle w:val="Hyperlink"/>
            <w:rFonts w:ascii="Arial" w:hAnsi="Arial" w:cs="Arial"/>
            <w:sz w:val="17"/>
            <w:szCs w:val="17"/>
          </w:rPr>
          <w:t>lisa.theirl@fda.hhs.gov</w:t>
        </w:r>
      </w:hyperlink>
      <w:r>
        <w:rPr>
          <w:rFonts w:ascii="Arial" w:hAnsi="Arial" w:cs="Arial"/>
          <w:color w:val="555555"/>
          <w:sz w:val="17"/>
          <w:szCs w:val="17"/>
        </w:rPr>
        <w:t xml:space="preserve"> </w:t>
      </w:r>
    </w:p>
    <w:p w:rsidR="00F91EAF" w:rsidRDefault="00F91EAF" w:rsidP="00F91EAF">
      <w:r>
        <w:rPr>
          <w:rFonts w:ascii="Arial" w:hAnsi="Arial" w:cs="Arial"/>
          <w:color w:val="555555"/>
          <w:sz w:val="17"/>
          <w:szCs w:val="17"/>
        </w:rPr>
        <w:t> </w:t>
      </w:r>
    </w:p>
    <w:p w:rsidR="00F91EAF" w:rsidRDefault="00F91EAF" w:rsidP="00F91EAF">
      <w:r>
        <w:rPr>
          <w:rFonts w:ascii="Arial" w:hAnsi="Arial" w:cs="Arial"/>
          <w:noProof/>
          <w:color w:val="555555"/>
          <w:sz w:val="17"/>
          <w:szCs w:val="17"/>
        </w:rPr>
        <w:drawing>
          <wp:inline distT="0" distB="0" distL="0" distR="0">
            <wp:extent cx="1866900" cy="495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866900" cy="495300"/>
                    </a:xfrm>
                    <a:prstGeom prst="rect">
                      <a:avLst/>
                    </a:prstGeom>
                    <a:noFill/>
                    <a:ln>
                      <a:noFill/>
                    </a:ln>
                  </pic:spPr>
                </pic:pic>
              </a:graphicData>
            </a:graphic>
          </wp:inline>
        </w:drawing>
      </w:r>
      <w:r>
        <w:rPr>
          <w:rFonts w:ascii="Arial" w:hAnsi="Arial" w:cs="Arial"/>
          <w:color w:val="555555"/>
          <w:sz w:val="17"/>
          <w:szCs w:val="17"/>
        </w:rPr>
        <w:br/>
      </w:r>
      <w:r>
        <w:rPr>
          <w:rFonts w:ascii="Arial" w:hAnsi="Arial" w:cs="Arial"/>
          <w:color w:val="555555"/>
          <w:sz w:val="17"/>
          <w:szCs w:val="17"/>
        </w:rPr>
        <w:br/>
      </w:r>
      <w:r>
        <w:rPr>
          <w:rFonts w:ascii="Arial" w:hAnsi="Arial" w:cs="Arial"/>
          <w:noProof/>
          <w:color w:val="0000FF"/>
          <w:sz w:val="17"/>
          <w:szCs w:val="17"/>
        </w:rPr>
        <w:drawing>
          <wp:inline distT="0" distB="0" distL="0" distR="0">
            <wp:extent cx="198120" cy="19812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Pr>
          <w:rFonts w:ascii="Arial" w:hAnsi="Arial" w:cs="Arial"/>
          <w:color w:val="555555"/>
          <w:sz w:val="17"/>
          <w:szCs w:val="17"/>
        </w:rPr>
        <w:t xml:space="preserve">  </w:t>
      </w:r>
      <w:r>
        <w:rPr>
          <w:rFonts w:ascii="Arial" w:hAnsi="Arial" w:cs="Arial"/>
          <w:noProof/>
          <w:color w:val="0000FF"/>
          <w:sz w:val="17"/>
          <w:szCs w:val="17"/>
        </w:rPr>
        <w:drawing>
          <wp:inline distT="0" distB="0" distL="0" distR="0">
            <wp:extent cx="198120" cy="198120"/>
            <wp:effectExtent l="0" t="0" r="0" b="0"/>
            <wp:docPr id="4" name="Picture 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Pr>
          <w:rFonts w:ascii="Arial" w:hAnsi="Arial" w:cs="Arial"/>
          <w:color w:val="555555"/>
          <w:sz w:val="17"/>
          <w:szCs w:val="17"/>
        </w:rPr>
        <w:t xml:space="preserve">  </w:t>
      </w:r>
      <w:r>
        <w:rPr>
          <w:rFonts w:ascii="Arial" w:hAnsi="Arial" w:cs="Arial"/>
          <w:noProof/>
          <w:color w:val="0000FF"/>
          <w:sz w:val="17"/>
          <w:szCs w:val="17"/>
        </w:rPr>
        <w:drawing>
          <wp:inline distT="0" distB="0" distL="0" distR="0">
            <wp:extent cx="198120" cy="198120"/>
            <wp:effectExtent l="0" t="0" r="0" b="0"/>
            <wp:docPr id="3" name="Picture 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Pr>
          <w:rFonts w:ascii="Arial" w:hAnsi="Arial" w:cs="Arial"/>
          <w:color w:val="555555"/>
          <w:sz w:val="17"/>
          <w:szCs w:val="17"/>
        </w:rPr>
        <w:t xml:space="preserve">  </w:t>
      </w:r>
      <w:r>
        <w:rPr>
          <w:rFonts w:ascii="Arial" w:hAnsi="Arial" w:cs="Arial"/>
          <w:noProof/>
          <w:color w:val="0000FF"/>
          <w:sz w:val="17"/>
          <w:szCs w:val="17"/>
        </w:rPr>
        <w:drawing>
          <wp:inline distT="0" distB="0" distL="0" distR="0">
            <wp:extent cx="198120" cy="198120"/>
            <wp:effectExtent l="0" t="0" r="0" b="0"/>
            <wp:docPr id="2" name="Picture 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Pr>
          <w:rFonts w:ascii="Arial" w:hAnsi="Arial" w:cs="Arial"/>
          <w:color w:val="555555"/>
          <w:sz w:val="17"/>
          <w:szCs w:val="17"/>
        </w:rPr>
        <w:t xml:space="preserve">  </w:t>
      </w:r>
      <w:r>
        <w:rPr>
          <w:rFonts w:ascii="Arial" w:hAnsi="Arial" w:cs="Arial"/>
          <w:noProof/>
          <w:color w:val="0000FF"/>
          <w:sz w:val="17"/>
          <w:szCs w:val="17"/>
        </w:rPr>
        <w:drawing>
          <wp:inline distT="0" distB="0" distL="0" distR="0">
            <wp:extent cx="198120" cy="198120"/>
            <wp:effectExtent l="0" t="0" r="0" b="0"/>
            <wp:docPr id="1" name="Picture 1">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p>
    <w:p w:rsidR="00F91EAF" w:rsidRDefault="00F91EAF" w:rsidP="00F91EAF">
      <w:r>
        <w:rPr>
          <w:rFonts w:ascii="Calibri" w:hAnsi="Calibri" w:cs="Calibri"/>
          <w:sz w:val="22"/>
          <w:szCs w:val="22"/>
        </w:rPr>
        <w:t> </w:t>
      </w:r>
    </w:p>
    <w:p w:rsidR="00F91EAF" w:rsidRDefault="00F91EAF" w:rsidP="00F91EAF">
      <w:r>
        <w:t> </w:t>
      </w:r>
    </w:p>
    <w:p w:rsidR="0088421C" w:rsidRDefault="0088421C"/>
    <w:sectPr w:rsidR="008842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AF"/>
    <w:rsid w:val="0088421C"/>
    <w:rsid w:val="00F91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B55B1"/>
  <w15:chartTrackingRefBased/>
  <w15:docId w15:val="{4C2E2833-107F-48CB-9F39-F7B26A67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91EA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91E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16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sa.theirl@fda.hhs.gov" TargetMode="External"/><Relationship Id="rId13" Type="http://schemas.openxmlformats.org/officeDocument/2006/relationships/image" Target="cid:57eca57a-c5c6-47be-bfad-05cd0f531936"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6.png"/><Relationship Id="rId7" Type="http://schemas.openxmlformats.org/officeDocument/2006/relationships/hyperlink" Target="https://gcc01.safelinks.protection.outlook.com/?url=https%3A%2F%2Fwww.fda.gov%2Fnews-events%2Fpress-announcements%2Fcoronavirus-covid-19-update-fda-alerts-consumers-about-unauthorized-fraudulent-covid-19-test-kits&amp;data=02%7C01%7Ccourtney.arbour%40twc.state.tx.us%7C65a3ddbf920b468b3ab808d7cf6226bb%7Cfe7d3f4f241b4af184aa32c57fe9db03%7C0%7C0%7C637205892777966049&amp;sdata=E5KctMsqFQSgRxTGWDxtTvf9MAfaR6Cy1DYd4r%2B8R%2Fw%3D&amp;reserved=0" TargetMode="External"/><Relationship Id="rId12" Type="http://schemas.openxmlformats.org/officeDocument/2006/relationships/image" Target="media/image3.png"/><Relationship Id="rId17" Type="http://schemas.openxmlformats.org/officeDocument/2006/relationships/hyperlink" Target="https://gcc01.safelinks.protection.outlook.com/?url=http%3A%2F%2Fwww.youtube.com%2Fuser%2FUSFoodandDrugAdmin&amp;data=02%7C01%7Ccourtney.arbour%40twc.state.tx.us%7C65a3ddbf920b468b3ab808d7cf6226bb%7Cfe7d3f4f241b4af184aa32c57fe9db03%7C0%7C0%7C637205892777986038&amp;sdata=9oFqqgnHpIoRZ1T0xeX2J8tgaMrQ5pVJidvDmsEEB7o%3D&amp;reserved=0" TargetMode="External"/><Relationship Id="rId25" Type="http://schemas.openxmlformats.org/officeDocument/2006/relationships/image" Target="cid:1994e934-6681-4312-8a28-6ea32f21e74d" TargetMode="External"/><Relationship Id="rId2" Type="http://schemas.openxmlformats.org/officeDocument/2006/relationships/settings" Target="settings.xml"/><Relationship Id="rId16" Type="http://schemas.openxmlformats.org/officeDocument/2006/relationships/image" Target="cid:7a19560a-1cb2-45f9-81ca-759310e642e4" TargetMode="External"/><Relationship Id="rId20" Type="http://schemas.openxmlformats.org/officeDocument/2006/relationships/hyperlink" Target="https://gcc01.safelinks.protection.outlook.com/?url=http%3A%2F%2Fwww.flickr.com%2Fphotos%2Ffdaphotos%2F&amp;data=02%7C01%7Ccourtney.arbour%40twc.state.tx.us%7C65a3ddbf920b468b3ab808d7cf6226bb%7Cfe7d3f4f241b4af184aa32c57fe9db03%7C0%7C0%7C637205892777986038&amp;sdata=9zYNgjAEaoN%2F%2FV9SQuukvjZg8d5cmmsN2PPuph5N%2BCk%3D&amp;reserved=0" TargetMode="External"/><Relationship Id="rId1" Type="http://schemas.openxmlformats.org/officeDocument/2006/relationships/styles" Target="styles.xml"/><Relationship Id="rId6" Type="http://schemas.openxmlformats.org/officeDocument/2006/relationships/hyperlink" Target="mailto:FDA-COVID-19-Fraudulent-Products@fda.hhs.gov" TargetMode="External"/><Relationship Id="rId11" Type="http://schemas.openxmlformats.org/officeDocument/2006/relationships/hyperlink" Target="https://gcc01.safelinks.protection.outlook.com/?url=https%3A%2F%2Fwww.facebook.com%2FFDA&amp;data=02%7C01%7Ccourtney.arbour%40twc.state.tx.us%7C65a3ddbf920b468b3ab808d7cf6226bb%7Cfe7d3f4f241b4af184aa32c57fe9db03%7C0%7C0%7C637205892777976049&amp;sdata=zUVGL5l9fFenLgSYrapQf1cTiI2aoRUkBfsIHm3oB%2F8%3D&amp;reserved=0" TargetMode="External"/><Relationship Id="rId24" Type="http://schemas.openxmlformats.org/officeDocument/2006/relationships/image" Target="media/image7.png"/><Relationship Id="rId5" Type="http://schemas.openxmlformats.org/officeDocument/2006/relationships/image" Target="cid:image001.jpg@01D6011C.EEE55F90" TargetMode="External"/><Relationship Id="rId15" Type="http://schemas.openxmlformats.org/officeDocument/2006/relationships/image" Target="media/image4.png"/><Relationship Id="rId23" Type="http://schemas.openxmlformats.org/officeDocument/2006/relationships/hyperlink" Target="https://gcc01.safelinks.protection.outlook.com/?url=http%3A%2F%2Fwww.fda.gov%2FAboutFDA%2FContactFDA%2FStayInformed%2FRSSFeeds%2Fdefault.htm&amp;data=02%7C01%7Ccourtney.arbour%40twc.state.tx.us%7C65a3ddbf920b468b3ab808d7cf6226bb%7Cfe7d3f4f241b4af184aa32c57fe9db03%7C0%7C0%7C637205892777996034&amp;sdata=%2F%2FFvnsPfTEboMbB4y2C4AGUiT6DO4BqtjdHWJBQAfGY%3D&amp;reserved=0" TargetMode="External"/><Relationship Id="rId10" Type="http://schemas.openxmlformats.org/officeDocument/2006/relationships/image" Target="cid:ae689591-e529-4f93-ad7a-a67fa1fa982b" TargetMode="External"/><Relationship Id="rId19" Type="http://schemas.openxmlformats.org/officeDocument/2006/relationships/image" Target="cid:b0727862-9fee-49da-962d-af534c7677e9" TargetMode="External"/><Relationship Id="rId4" Type="http://schemas.openxmlformats.org/officeDocument/2006/relationships/image" Target="media/image1.jpeg"/><Relationship Id="rId9" Type="http://schemas.openxmlformats.org/officeDocument/2006/relationships/image" Target="media/image2.png"/><Relationship Id="rId14" Type="http://schemas.openxmlformats.org/officeDocument/2006/relationships/hyperlink" Target="https://gcc01.safelinks.protection.outlook.com/?url=https%3A%2F%2Ftwitter.com%2FUS_FDA&amp;data=02%7C01%7Ccourtney.arbour%40twc.state.tx.us%7C65a3ddbf920b468b3ab808d7cf6226bb%7Cfe7d3f4f241b4af184aa32c57fe9db03%7C0%7C0%7C637205892777976049&amp;sdata=0SvKgInLCzrTUANQT5ILmWZCfEk2vutG9d2YiXKDWCA%3D&amp;reserved=0" TargetMode="External"/><Relationship Id="rId22" Type="http://schemas.openxmlformats.org/officeDocument/2006/relationships/image" Target="cid:b8780472-1495-47fd-abe8-a40c54a8897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Arbour,Courtney</dc:creator>
  <cp:keywords/>
  <dc:description/>
  <cp:lastModifiedBy>Arbour,Courtney</cp:lastModifiedBy>
  <cp:revision>1</cp:revision>
  <dcterms:created xsi:type="dcterms:W3CDTF">2020-03-23T19:50:00Z</dcterms:created>
  <dcterms:modified xsi:type="dcterms:W3CDTF">2020-03-23T19:51:00Z</dcterms:modified>
</cp:coreProperties>
</file>